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0B" w:rsidRPr="00790F6C" w:rsidRDefault="00F977C5" w:rsidP="00661F0B">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sidR="00661F0B">
        <w:rPr>
          <w:rFonts w:ascii="Times New Roman" w:hAnsi="Times New Roman"/>
          <w:b/>
          <w:sz w:val="28"/>
          <w:szCs w:val="28"/>
          <w:lang w:val="kk-KZ"/>
        </w:rPr>
        <w:t>Әл-Фараби атындағы Қазақ ұлттық университеті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C5107F" w:rsidP="00661F0B">
      <w:pPr>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w:t>
      </w:r>
      <w:r w:rsidR="00661F0B">
        <w:rPr>
          <w:rFonts w:ascii="Times New Roman" w:hAnsi="Times New Roman"/>
          <w:b/>
          <w:sz w:val="28"/>
          <w:szCs w:val="28"/>
          <w:lang w:val="kk-KZ"/>
        </w:rPr>
        <w:t xml:space="preserve"> пәні бойынша</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661F0B" w:rsidRPr="00C5107F" w:rsidRDefault="00661F0B" w:rsidP="00661F0B">
      <w:pPr>
        <w:jc w:val="center"/>
        <w:rPr>
          <w:sz w:val="28"/>
          <w:szCs w:val="28"/>
          <w:u w:val="single"/>
          <w:lang w:val="kk-KZ"/>
        </w:rPr>
      </w:pPr>
      <w:r w:rsidRPr="004E2770">
        <w:rPr>
          <w:sz w:val="28"/>
          <w:szCs w:val="28"/>
          <w:u w:val="single"/>
        </w:rPr>
        <w:t xml:space="preserve">  </w:t>
      </w:r>
      <w:r w:rsidR="00C5107F">
        <w:rPr>
          <w:sz w:val="28"/>
          <w:szCs w:val="28"/>
          <w:u w:val="single"/>
          <w:lang w:val="kk-KZ"/>
        </w:rPr>
        <w:t>7М03202- Журналистика</w:t>
      </w:r>
    </w:p>
    <w:p w:rsidR="00661F0B" w:rsidRPr="00F301A3"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Pr="00106550" w:rsidRDefault="00661F0B" w:rsidP="00661F0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EA367F">
        <w:rPr>
          <w:rFonts w:ascii="Times New Roman" w:hAnsi="Times New Roman"/>
          <w:b/>
          <w:sz w:val="28"/>
          <w:szCs w:val="28"/>
          <w:lang w:val="kk-KZ"/>
        </w:rPr>
        <w:t>5</w:t>
      </w:r>
    </w:p>
    <w:p w:rsidR="00661F0B" w:rsidRDefault="00661F0B" w:rsidP="00661F0B">
      <w:pPr>
        <w:jc w:val="center"/>
        <w:rPr>
          <w:rFonts w:ascii="Times New Roman" w:hAnsi="Times New Roman"/>
          <w:b/>
          <w:sz w:val="28"/>
          <w:szCs w:val="28"/>
          <w:lang w:val="kk-KZ"/>
        </w:rPr>
      </w:pPr>
    </w:p>
    <w:p w:rsidR="00661F0B" w:rsidRDefault="00C5107F" w:rsidP="00C5107F">
      <w:pPr>
        <w:rPr>
          <w:rFonts w:ascii="Times New Roman" w:hAnsi="Times New Roman"/>
          <w:b/>
          <w:sz w:val="28"/>
          <w:szCs w:val="28"/>
          <w:lang w:val="kk-KZ"/>
        </w:rPr>
      </w:pPr>
      <w:r>
        <w:rPr>
          <w:rFonts w:ascii="Times New Roman" w:hAnsi="Times New Roman"/>
          <w:b/>
          <w:sz w:val="28"/>
          <w:szCs w:val="28"/>
          <w:lang w:val="kk-KZ"/>
        </w:rPr>
        <w:t xml:space="preserve">                      Медиазерттеудің методологиясы мен әдістері</w:t>
      </w:r>
    </w:p>
    <w:p w:rsidR="00661F0B" w:rsidRDefault="00661F0B" w:rsidP="00661F0B">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w:t>
      </w:r>
      <w:r w:rsidR="00C5107F">
        <w:rPr>
          <w:sz w:val="28"/>
          <w:szCs w:val="28"/>
          <w:u w:val="single"/>
          <w:lang w:val="kk-KZ"/>
        </w:rPr>
        <w:t>2-Журналистика</w:t>
      </w:r>
    </w:p>
    <w:p w:rsidR="00661F0B" w:rsidRDefault="00661F0B" w:rsidP="00661F0B">
      <w:pPr>
        <w:jc w:val="center"/>
        <w:rPr>
          <w:rFonts w:ascii="Times New Roman" w:hAnsi="Times New Roman"/>
          <w:b/>
          <w:sz w:val="28"/>
          <w:szCs w:val="28"/>
          <w:lang w:val="kk-KZ"/>
        </w:rPr>
      </w:pPr>
    </w:p>
    <w:p w:rsidR="00661F0B" w:rsidRPr="00A6126F" w:rsidRDefault="00661F0B" w:rsidP="00661F0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661F0B" w:rsidRPr="00A6126F" w:rsidRDefault="00661F0B" w:rsidP="00661F0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661F0B" w:rsidRPr="00A6126F"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661F0B" w:rsidRPr="00A6126F" w:rsidRDefault="00661F0B" w:rsidP="00661F0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661F0B" w:rsidRPr="00A6126F" w:rsidRDefault="00EA367F" w:rsidP="00661F0B">
      <w:pPr>
        <w:jc w:val="center"/>
        <w:rPr>
          <w:rFonts w:ascii="Times New Roman" w:hAnsi="Times New Roman"/>
          <w:sz w:val="28"/>
          <w:szCs w:val="28"/>
          <w:lang w:val="kk-KZ"/>
        </w:rPr>
      </w:pPr>
      <w:r>
        <w:rPr>
          <w:rFonts w:ascii="Times New Roman" w:hAnsi="Times New Roman"/>
          <w:sz w:val="28"/>
          <w:szCs w:val="28"/>
          <w:lang w:val="kk-KZ"/>
        </w:rPr>
        <w:t xml:space="preserve"> «___» __________________ 2025</w:t>
      </w:r>
      <w:r w:rsidR="00661F0B" w:rsidRPr="00A6126F">
        <w:rPr>
          <w:rFonts w:ascii="Times New Roman" w:hAnsi="Times New Roman"/>
          <w:sz w:val="28"/>
          <w:szCs w:val="28"/>
          <w:lang w:val="kk-KZ"/>
        </w:rPr>
        <w:t xml:space="preserve"> </w:t>
      </w:r>
      <w:r w:rsidR="00661F0B">
        <w:rPr>
          <w:rFonts w:ascii="Times New Roman" w:hAnsi="Times New Roman"/>
          <w:sz w:val="28"/>
          <w:szCs w:val="28"/>
          <w:lang w:val="kk-KZ"/>
        </w:rPr>
        <w:t>ж., хаттама</w:t>
      </w:r>
      <w:r w:rsidR="00661F0B" w:rsidRPr="00A6126F">
        <w:rPr>
          <w:rFonts w:ascii="Times New Roman" w:hAnsi="Times New Roman"/>
          <w:sz w:val="28"/>
          <w:szCs w:val="28"/>
          <w:lang w:val="kk-KZ"/>
        </w:rPr>
        <w:t xml:space="preserve"> №____</w:t>
      </w:r>
    </w:p>
    <w:p w:rsidR="00661F0B" w:rsidRPr="00A6126F" w:rsidRDefault="00661F0B" w:rsidP="00661F0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B61FA0">
        <w:rPr>
          <w:rFonts w:ascii="Times New Roman" w:hAnsi="Times New Roman"/>
          <w:sz w:val="28"/>
          <w:szCs w:val="28"/>
          <w:lang w:val="kk-KZ"/>
        </w:rPr>
        <w:t xml:space="preserve"> _____________ </w:t>
      </w:r>
      <w:r w:rsidR="00C1599F">
        <w:rPr>
          <w:rFonts w:ascii="Times New Roman" w:hAnsi="Times New Roman"/>
          <w:sz w:val="28"/>
          <w:szCs w:val="28"/>
          <w:lang w:val="kk-KZ"/>
        </w:rPr>
        <w:t xml:space="preserve">Ә. Әлжанова </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rPr>
          <w:rFonts w:ascii="Times New Roman" w:hAnsi="Times New Roman"/>
          <w:sz w:val="28"/>
          <w:szCs w:val="28"/>
          <w:lang w:val="kk-KZ"/>
        </w:rPr>
      </w:pPr>
    </w:p>
    <w:p w:rsidR="00661F0B" w:rsidRDefault="00F977C5" w:rsidP="00F977C5">
      <w:pPr>
        <w:rPr>
          <w:rFonts w:ascii="Times New Roman" w:hAnsi="Times New Roman"/>
          <w:sz w:val="28"/>
          <w:szCs w:val="28"/>
          <w:lang w:val="kk-KZ"/>
        </w:rPr>
      </w:pPr>
      <w:r w:rsidRPr="00C4549F">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p>
    <w:p w:rsidR="00B332C3"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r w:rsidR="00B332C3">
        <w:rPr>
          <w:rFonts w:ascii="Times New Roman" w:hAnsi="Times New Roman"/>
          <w:sz w:val="28"/>
          <w:szCs w:val="28"/>
          <w:lang w:val="kk-KZ"/>
        </w:rPr>
        <w:t>«</w:t>
      </w:r>
      <w:r w:rsidR="00B332C3">
        <w:rPr>
          <w:rFonts w:ascii="Times New Roman" w:hAnsi="Times New Roman"/>
          <w:b/>
          <w:sz w:val="28"/>
          <w:szCs w:val="28"/>
          <w:lang w:val="kk-KZ"/>
        </w:rPr>
        <w:t>Медиазерттеудің методологиясы мен әдістері</w:t>
      </w:r>
      <w:r w:rsidR="00B332C3">
        <w:rPr>
          <w:rFonts w:ascii="Times New Roman" w:hAnsi="Times New Roman"/>
          <w:sz w:val="28"/>
          <w:szCs w:val="28"/>
          <w:lang w:val="kk-KZ"/>
        </w:rPr>
        <w:t xml:space="preserve">» пәні бойынша                   </w:t>
      </w:r>
    </w:p>
    <w:p w:rsidR="006E2326" w:rsidRPr="006E2326" w:rsidRDefault="006E2326" w:rsidP="00F977C5">
      <w:pPr>
        <w:rPr>
          <w:rFonts w:ascii="Times New Roman" w:hAnsi="Times New Roman"/>
          <w:b/>
          <w:sz w:val="28"/>
          <w:szCs w:val="28"/>
          <w:lang w:val="kk-KZ"/>
        </w:rPr>
      </w:pPr>
      <w:r>
        <w:rPr>
          <w:rFonts w:ascii="Times New Roman" w:hAnsi="Times New Roman"/>
          <w:b/>
          <w:sz w:val="28"/>
          <w:szCs w:val="28"/>
          <w:lang w:val="kk-KZ"/>
        </w:rPr>
        <w:t xml:space="preserve">                                 </w:t>
      </w:r>
      <w:r w:rsidRPr="006E2326">
        <w:rPr>
          <w:rFonts w:ascii="Times New Roman" w:hAnsi="Times New Roman"/>
          <w:b/>
          <w:sz w:val="28"/>
          <w:szCs w:val="28"/>
          <w:lang w:val="kk-KZ"/>
        </w:rPr>
        <w:t>Қорытынды емтихан бағдарламасы</w:t>
      </w:r>
    </w:p>
    <w:p w:rsidR="008C1B42" w:rsidRPr="006E2326" w:rsidRDefault="00B332C3" w:rsidP="006E2326">
      <w:pPr>
        <w:rPr>
          <w:rFonts w:ascii="Times New Roman" w:hAnsi="Times New Roman"/>
          <w:sz w:val="28"/>
          <w:szCs w:val="28"/>
          <w:lang w:val="kk-KZ"/>
        </w:rPr>
      </w:pPr>
      <w:r>
        <w:rPr>
          <w:rFonts w:ascii="Times New Roman" w:hAnsi="Times New Roman"/>
          <w:sz w:val="28"/>
          <w:szCs w:val="28"/>
          <w:lang w:val="kk-KZ"/>
        </w:rPr>
        <w:t xml:space="preserve">                               </w:t>
      </w:r>
      <w:r w:rsidR="008C1B42" w:rsidRPr="00C4549F">
        <w:rPr>
          <w:rFonts w:ascii="Times New Roman" w:hAnsi="Times New Roman"/>
          <w:sz w:val="28"/>
          <w:szCs w:val="28"/>
          <w:lang w:val="kk-KZ"/>
        </w:rPr>
        <w:t xml:space="preserve">Қорытынды емтихан түрі – ЭССЕ </w:t>
      </w:r>
    </w:p>
    <w:p w:rsidR="00BC2E6C" w:rsidRPr="006E2326" w:rsidRDefault="008C1B42" w:rsidP="006E2326">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BC2E6C" w:rsidRPr="00C4549F" w:rsidRDefault="00BC2E6C" w:rsidP="00BC2E6C">
      <w:pPr>
        <w:jc w:val="both"/>
        <w:rPr>
          <w:b/>
          <w:bCs/>
          <w:sz w:val="28"/>
          <w:szCs w:val="28"/>
          <w:lang w:val="kk-KZ"/>
        </w:rPr>
      </w:pPr>
      <w:r w:rsidRPr="00C4549F">
        <w:rPr>
          <w:b/>
          <w:bCs/>
          <w:sz w:val="28"/>
          <w:szCs w:val="28"/>
          <w:lang w:val="kk-KZ"/>
        </w:rPr>
        <w:t xml:space="preserve">Емтихан екі кезеңнен тұрады: </w:t>
      </w:r>
    </w:p>
    <w:p w:rsidR="00BC2E6C" w:rsidRPr="00C4549F" w:rsidRDefault="00BC2E6C" w:rsidP="00BC2E6C">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007C0918">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BC2E6C" w:rsidRPr="00C4549F" w:rsidRDefault="00BC2E6C" w:rsidP="00BC2E6C">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BC2E6C" w:rsidRPr="00C4549F" w:rsidRDefault="00BC2E6C" w:rsidP="00BC2E6C">
      <w:pPr>
        <w:pStyle w:val="Default"/>
        <w:rPr>
          <w:b/>
          <w:bCs/>
          <w:sz w:val="28"/>
          <w:szCs w:val="28"/>
          <w:lang w:val="kk-KZ"/>
        </w:rPr>
      </w:pP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BC2E6C" w:rsidRPr="00BC2E6C" w:rsidRDefault="00BC2E6C" w:rsidP="008C1B42">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7F7DD9" w:rsidRPr="00C4549F" w:rsidRDefault="007F7DD9" w:rsidP="007F7DD9">
      <w:pPr>
        <w:pStyle w:val="Default"/>
        <w:rPr>
          <w:sz w:val="28"/>
          <w:szCs w:val="28"/>
          <w:lang w:val="kk-KZ"/>
        </w:rPr>
      </w:pPr>
      <w:r w:rsidRPr="00C4549F">
        <w:rPr>
          <w:b/>
          <w:bCs/>
          <w:sz w:val="28"/>
          <w:szCs w:val="28"/>
          <w:lang w:val="kk-KZ"/>
        </w:rPr>
        <w:t>1 кезең. ЖАЗБАША ЕМТИХАН</w:t>
      </w:r>
    </w:p>
    <w:p w:rsidR="007F7DD9" w:rsidRPr="00C4549F" w:rsidRDefault="007F7DD9" w:rsidP="007F7DD9">
      <w:pPr>
        <w:pStyle w:val="Default"/>
        <w:rPr>
          <w:sz w:val="28"/>
          <w:szCs w:val="28"/>
          <w:lang w:val="kk-KZ"/>
        </w:rPr>
      </w:pPr>
      <w:r w:rsidRPr="00C4549F">
        <w:rPr>
          <w:b/>
          <w:bCs/>
          <w:sz w:val="28"/>
          <w:szCs w:val="28"/>
          <w:lang w:val="kk-KZ"/>
        </w:rPr>
        <w:t xml:space="preserve">БІЛІМ АЛУШЫ </w:t>
      </w:r>
    </w:p>
    <w:p w:rsidR="007F7DD9" w:rsidRPr="00C4549F" w:rsidRDefault="007F7DD9" w:rsidP="007F7DD9">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F7DD9" w:rsidRPr="00C4549F" w:rsidRDefault="007F7DD9" w:rsidP="007F7DD9">
      <w:pPr>
        <w:pStyle w:val="Default"/>
        <w:rPr>
          <w:sz w:val="28"/>
          <w:szCs w:val="28"/>
          <w:lang w:val="kk-KZ"/>
        </w:rPr>
      </w:pPr>
      <w:r w:rsidRPr="00C4549F">
        <w:rPr>
          <w:sz w:val="28"/>
          <w:szCs w:val="28"/>
          <w:lang w:val="kk-KZ"/>
        </w:rPr>
        <w:t xml:space="preserve">2. Оқытушының тапсырмасын оқиды. </w:t>
      </w:r>
    </w:p>
    <w:p w:rsidR="007F7DD9" w:rsidRPr="00C4549F" w:rsidRDefault="007F7DD9" w:rsidP="007F7DD9">
      <w:pPr>
        <w:pStyle w:val="Default"/>
        <w:rPr>
          <w:sz w:val="28"/>
          <w:szCs w:val="28"/>
          <w:lang w:val="kk-KZ"/>
        </w:rPr>
      </w:pPr>
      <w:r w:rsidRPr="00C4549F">
        <w:rPr>
          <w:sz w:val="28"/>
          <w:szCs w:val="28"/>
          <w:lang w:val="kk-KZ"/>
        </w:rPr>
        <w:t xml:space="preserve">3. Оқытушының тапсырмасын орындайды </w:t>
      </w:r>
    </w:p>
    <w:p w:rsidR="007F7DD9" w:rsidRDefault="007F7DD9" w:rsidP="007F7DD9">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800DA8" w:rsidRPr="00C4549F" w:rsidRDefault="00800DA8" w:rsidP="007F7DD9">
      <w:pPr>
        <w:pStyle w:val="Default"/>
        <w:rPr>
          <w:sz w:val="28"/>
          <w:szCs w:val="28"/>
          <w:lang w:val="kk-KZ"/>
        </w:rPr>
      </w:pPr>
    </w:p>
    <w:p w:rsidR="007F7DD9" w:rsidRPr="00C4549F" w:rsidRDefault="007F7DD9" w:rsidP="007F7DD9">
      <w:pPr>
        <w:pStyle w:val="Default"/>
        <w:rPr>
          <w:sz w:val="28"/>
          <w:szCs w:val="28"/>
          <w:lang w:val="kk-KZ"/>
        </w:rPr>
      </w:pPr>
      <w:r w:rsidRPr="00C4549F">
        <w:rPr>
          <w:sz w:val="28"/>
          <w:szCs w:val="28"/>
          <w:lang w:val="kk-KZ"/>
        </w:rPr>
        <w:t xml:space="preserve">4.1 Moodle ҚОЖ-да авторизацияланады, </w:t>
      </w:r>
    </w:p>
    <w:p w:rsidR="007F7DD9" w:rsidRPr="00C4549F" w:rsidRDefault="007F7DD9" w:rsidP="007F7DD9">
      <w:pPr>
        <w:pStyle w:val="Default"/>
        <w:rPr>
          <w:sz w:val="28"/>
          <w:szCs w:val="28"/>
          <w:lang w:val="kk-KZ"/>
        </w:rPr>
      </w:pPr>
      <w:r w:rsidRPr="00C4549F">
        <w:rPr>
          <w:sz w:val="28"/>
          <w:szCs w:val="28"/>
          <w:lang w:val="kk-KZ"/>
        </w:rPr>
        <w:t xml:space="preserve">4.2 «Пән бойынша қорытынды емтихан» элементін ашады, </w:t>
      </w:r>
    </w:p>
    <w:p w:rsidR="007F7DD9" w:rsidRPr="00C4549F" w:rsidRDefault="007F7DD9" w:rsidP="007F7DD9">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F7DD9" w:rsidRPr="00C4549F" w:rsidRDefault="007F7DD9" w:rsidP="007F7DD9">
      <w:pPr>
        <w:pStyle w:val="Default"/>
        <w:rPr>
          <w:sz w:val="28"/>
          <w:szCs w:val="28"/>
          <w:lang w:val="kk-KZ"/>
        </w:rPr>
      </w:pPr>
      <w:r w:rsidRPr="00C4549F">
        <w:rPr>
          <w:sz w:val="28"/>
          <w:szCs w:val="28"/>
          <w:lang w:val="kk-KZ"/>
        </w:rPr>
        <w:t xml:space="preserve">4.4 файлдарды жүктеу өрісіне өз жұмысын жүктейді, </w:t>
      </w:r>
    </w:p>
    <w:p w:rsidR="007F7DD9" w:rsidRPr="00C4549F" w:rsidRDefault="007F7DD9" w:rsidP="007F7DD9">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F7DD9" w:rsidRPr="00C4549F" w:rsidRDefault="007F7DD9" w:rsidP="007F7DD9">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CD1891" w:rsidRDefault="00CD1891" w:rsidP="00CD1891">
      <w:pPr>
        <w:rPr>
          <w:sz w:val="28"/>
          <w:szCs w:val="28"/>
          <w:lang w:val="kk-KZ"/>
        </w:rPr>
      </w:pPr>
      <w:r w:rsidRPr="00CD1891">
        <w:rPr>
          <w:b/>
          <w:bCs/>
          <w:sz w:val="28"/>
          <w:szCs w:val="28"/>
          <w:lang w:val="kk-KZ"/>
        </w:rPr>
        <w:t xml:space="preserve"> </w:t>
      </w: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D1891" w:rsidRPr="000273FA" w:rsidRDefault="00CD1891" w:rsidP="00CD1891">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D1891" w:rsidRPr="000273FA" w:rsidRDefault="00CD1891" w:rsidP="00CD1891">
      <w:pPr>
        <w:pStyle w:val="Default"/>
        <w:rPr>
          <w:b/>
          <w:bCs/>
          <w:sz w:val="28"/>
          <w:szCs w:val="28"/>
          <w:lang w:val="kk-KZ"/>
        </w:rPr>
      </w:pPr>
    </w:p>
    <w:p w:rsidR="00CD1891" w:rsidRPr="00F30264" w:rsidRDefault="00CD1891" w:rsidP="00CD1891">
      <w:pPr>
        <w:pStyle w:val="Default"/>
        <w:rPr>
          <w:sz w:val="23"/>
          <w:szCs w:val="23"/>
          <w:lang w:val="kk-KZ"/>
        </w:rPr>
      </w:pPr>
      <w:r w:rsidRPr="00F30264">
        <w:rPr>
          <w:b/>
          <w:bCs/>
          <w:sz w:val="23"/>
          <w:szCs w:val="23"/>
          <w:lang w:val="kk-KZ"/>
        </w:rPr>
        <w:t xml:space="preserve">ОҚЫТУШЫ </w:t>
      </w:r>
    </w:p>
    <w:p w:rsidR="00CD1891" w:rsidRPr="00F30264" w:rsidRDefault="00CD1891" w:rsidP="00CD189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D1891" w:rsidRPr="00F30264" w:rsidRDefault="00CD1891" w:rsidP="00CD189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D1891" w:rsidRPr="000273FA" w:rsidRDefault="00CD1891" w:rsidP="00CD189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D1891" w:rsidRPr="00CD1891" w:rsidRDefault="00CD1891" w:rsidP="007F7DD9">
      <w:pPr>
        <w:rPr>
          <w:rFonts w:ascii="Times New Roman" w:hAnsi="Times New Roman"/>
          <w:b/>
          <w:sz w:val="28"/>
          <w:szCs w:val="28"/>
          <w:lang w:val="kk-KZ"/>
        </w:rPr>
      </w:pPr>
      <w:r>
        <w:rPr>
          <w:rFonts w:ascii="Times New Roman" w:hAnsi="Times New Roman"/>
          <w:b/>
          <w:sz w:val="28"/>
          <w:szCs w:val="28"/>
          <w:lang w:val="kk-KZ"/>
        </w:rPr>
        <w:t>Ж</w:t>
      </w:r>
      <w:r w:rsidR="007F7DD9" w:rsidRPr="00C4549F">
        <w:rPr>
          <w:rFonts w:ascii="Times New Roman" w:hAnsi="Times New Roman"/>
          <w:b/>
          <w:sz w:val="28"/>
          <w:szCs w:val="28"/>
          <w:lang w:val="kk-KZ"/>
        </w:rPr>
        <w:t>ұмыстың пайызы 80 % -дан төмен болмау керек</w:t>
      </w:r>
    </w:p>
    <w:p w:rsidR="00552D9A" w:rsidRPr="004A6F93" w:rsidRDefault="004A6F93" w:rsidP="004A6F93">
      <w:pPr>
        <w:pStyle w:val="Default"/>
        <w:rPr>
          <w:b/>
          <w:bCs/>
          <w:sz w:val="28"/>
          <w:szCs w:val="28"/>
          <w:lang w:val="kk-KZ"/>
        </w:rPr>
      </w:pPr>
      <w:r>
        <w:rPr>
          <w:b/>
          <w:bCs/>
          <w:sz w:val="28"/>
          <w:szCs w:val="28"/>
          <w:lang w:val="kk-KZ"/>
        </w:rPr>
        <w:t>2 кезең. АУЫЗША ҚОРҒАУ</w:t>
      </w:r>
      <w:r w:rsidR="00715BAC" w:rsidRPr="00C4549F">
        <w:rPr>
          <w:b/>
          <w:bCs/>
          <w:sz w:val="28"/>
          <w:szCs w:val="28"/>
          <w:lang w:val="kk-KZ"/>
        </w:rPr>
        <w:t xml:space="preserve"> </w:t>
      </w:r>
    </w:p>
    <w:p w:rsidR="00552D9A" w:rsidRPr="000E448E" w:rsidRDefault="004A6F93" w:rsidP="00552D9A">
      <w:pPr>
        <w:pStyle w:val="Default"/>
        <w:tabs>
          <w:tab w:val="left" w:pos="1946"/>
        </w:tabs>
        <w:rPr>
          <w:sz w:val="28"/>
          <w:szCs w:val="28"/>
          <w:lang w:val="kk-KZ"/>
        </w:rPr>
      </w:pPr>
      <w:r>
        <w:rPr>
          <w:b/>
          <w:bCs/>
          <w:sz w:val="28"/>
          <w:szCs w:val="28"/>
          <w:lang w:val="kk-KZ"/>
        </w:rPr>
        <w:t>Емтиханның ауызша кезең</w:t>
      </w:r>
      <w:r w:rsidR="00552D9A" w:rsidRPr="00C4549F">
        <w:rPr>
          <w:b/>
          <w:bCs/>
          <w:sz w:val="28"/>
          <w:szCs w:val="28"/>
          <w:lang w:val="kk-KZ"/>
        </w:rPr>
        <w:t xml:space="preserve">ін өткізуді бақылау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552D9A" w:rsidRDefault="00552D9A" w:rsidP="00552D9A">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552D9A" w:rsidRPr="00FD083B" w:rsidRDefault="00552D9A" w:rsidP="00552D9A">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552D9A" w:rsidRPr="004A6F93" w:rsidRDefault="00552D9A" w:rsidP="00552D9A">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552D9A" w:rsidRPr="00C4549F" w:rsidRDefault="00552D9A" w:rsidP="00552D9A">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552D9A" w:rsidRPr="004A6F93" w:rsidRDefault="00552D9A" w:rsidP="00552D9A">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552D9A" w:rsidRPr="00800DA8" w:rsidRDefault="00552D9A" w:rsidP="00552D9A">
      <w:pPr>
        <w:pStyle w:val="Default"/>
        <w:tabs>
          <w:tab w:val="left" w:pos="1946"/>
        </w:tabs>
        <w:rPr>
          <w:sz w:val="28"/>
          <w:szCs w:val="28"/>
          <w:lang w:val="kk-KZ"/>
        </w:rPr>
      </w:pPr>
    </w:p>
    <w:p w:rsidR="00552D9A" w:rsidRPr="00C4549F" w:rsidRDefault="00552D9A" w:rsidP="00552D9A">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552D9A" w:rsidRPr="00C4549F" w:rsidRDefault="00552D9A" w:rsidP="00552D9A">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552D9A" w:rsidRPr="00C4549F" w:rsidRDefault="00552D9A" w:rsidP="00552D9A">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552D9A" w:rsidRPr="00C4549F" w:rsidRDefault="00552D9A" w:rsidP="00552D9A">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552D9A" w:rsidRDefault="00552D9A" w:rsidP="00552D9A">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B01CF" w:rsidRDefault="000B01CF" w:rsidP="000B01CF">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0B01CF" w:rsidRDefault="000B01CF" w:rsidP="000B01CF">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0B01CF" w:rsidRDefault="000B01CF" w:rsidP="000B01C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0B01CF" w:rsidRPr="00901A33" w:rsidRDefault="000B01CF" w:rsidP="000B01C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0B01CF" w:rsidRPr="00901A33" w:rsidRDefault="000B01CF" w:rsidP="000B01C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0B01CF" w:rsidRDefault="000B01CF" w:rsidP="000B01CF">
      <w:pPr>
        <w:rPr>
          <w:sz w:val="28"/>
          <w:szCs w:val="28"/>
          <w:lang w:val="kk-KZ"/>
        </w:rPr>
      </w:pPr>
      <w:r>
        <w:rPr>
          <w:sz w:val="28"/>
          <w:szCs w:val="28"/>
          <w:lang w:val="kk-KZ"/>
        </w:rPr>
        <w:t xml:space="preserve">6. </w:t>
      </w:r>
      <w:r w:rsidRPr="00007080">
        <w:rPr>
          <w:sz w:val="28"/>
          <w:szCs w:val="28"/>
          <w:lang w:val="kk-KZ"/>
        </w:rPr>
        <w:t>Медиатұтынуды зерттеу.</w:t>
      </w:r>
    </w:p>
    <w:p w:rsidR="000B01CF" w:rsidRDefault="000B01CF" w:rsidP="000B01CF">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0B01CF" w:rsidRPr="00007080" w:rsidRDefault="000B01CF" w:rsidP="000B01CF">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B01CF" w:rsidRPr="00007080" w:rsidRDefault="000B01CF" w:rsidP="000B01CF">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B01CF" w:rsidRPr="00007080" w:rsidRDefault="000B01CF" w:rsidP="000B01CF">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0B01CF" w:rsidRPr="00007080" w:rsidRDefault="000B01CF" w:rsidP="000B01CF">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0B01CF" w:rsidRPr="00007080" w:rsidRDefault="000B01CF" w:rsidP="000B01CF">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0B01CF" w:rsidRPr="00007080" w:rsidRDefault="000B01CF" w:rsidP="000B01CF">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0B01CF" w:rsidRPr="00007080" w:rsidRDefault="000B01CF" w:rsidP="000B01CF">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0B01CF" w:rsidRPr="00007080" w:rsidRDefault="000B01CF" w:rsidP="000B01CF">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0B01CF" w:rsidRPr="00007080" w:rsidRDefault="000B01CF" w:rsidP="000B01CF">
      <w:pPr>
        <w:rPr>
          <w:sz w:val="28"/>
          <w:szCs w:val="28"/>
          <w:lang w:val="kk-KZ"/>
        </w:rPr>
      </w:pPr>
      <w:r>
        <w:rPr>
          <w:sz w:val="28"/>
          <w:szCs w:val="28"/>
          <w:lang w:val="kk-KZ"/>
        </w:rPr>
        <w:t>16</w:t>
      </w:r>
      <w:r w:rsidRPr="00007080">
        <w:rPr>
          <w:sz w:val="28"/>
          <w:szCs w:val="28"/>
          <w:lang w:val="kk-KZ"/>
        </w:rPr>
        <w:t>. Радионы зерттеудің ерекшеліктері.</w:t>
      </w:r>
    </w:p>
    <w:p w:rsidR="000B01CF" w:rsidRDefault="000B01CF" w:rsidP="000B01CF">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0B01CF" w:rsidRDefault="000B01CF" w:rsidP="000B01CF">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0B01CF" w:rsidRDefault="000B01CF" w:rsidP="000B01CF">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w:t>
      </w:r>
      <w:r>
        <w:rPr>
          <w:bCs/>
          <w:sz w:val="28"/>
          <w:szCs w:val="28"/>
          <w:lang w:val="kk-KZ" w:eastAsia="ar-SA"/>
        </w:rPr>
        <w:t>рлері.</w:t>
      </w:r>
    </w:p>
    <w:p w:rsidR="001F7C8E" w:rsidRDefault="001F7C8E" w:rsidP="000B01CF">
      <w:pPr>
        <w:rPr>
          <w:bCs/>
          <w:sz w:val="28"/>
          <w:szCs w:val="28"/>
          <w:lang w:val="kk-KZ" w:eastAsia="ar-SA"/>
        </w:rPr>
      </w:pPr>
      <w:r>
        <w:rPr>
          <w:bCs/>
          <w:sz w:val="28"/>
          <w:szCs w:val="28"/>
          <w:lang w:val="kk-KZ" w:eastAsia="ar-SA"/>
        </w:rPr>
        <w:t>20. Медиаэффектілер.</w:t>
      </w:r>
    </w:p>
    <w:p w:rsidR="001F7C8E" w:rsidRDefault="001F7C8E" w:rsidP="000B01CF">
      <w:pPr>
        <w:rPr>
          <w:bCs/>
          <w:sz w:val="28"/>
          <w:szCs w:val="28"/>
          <w:lang w:val="kk-KZ" w:eastAsia="ar-SA"/>
        </w:rPr>
      </w:pPr>
      <w:r>
        <w:rPr>
          <w:bCs/>
          <w:sz w:val="28"/>
          <w:szCs w:val="28"/>
          <w:lang w:val="kk-KZ" w:eastAsia="ar-SA"/>
        </w:rPr>
        <w:t>21. Әлеуметтік-мәдени әсерлер.</w:t>
      </w:r>
    </w:p>
    <w:p w:rsidR="001F7C8E" w:rsidRDefault="001F7C8E" w:rsidP="000B01CF">
      <w:pPr>
        <w:rPr>
          <w:bCs/>
          <w:sz w:val="28"/>
          <w:szCs w:val="28"/>
          <w:lang w:val="kk-KZ" w:eastAsia="ar-SA"/>
        </w:rPr>
      </w:pPr>
      <w:r>
        <w:rPr>
          <w:bCs/>
          <w:sz w:val="28"/>
          <w:szCs w:val="28"/>
          <w:lang w:val="kk-KZ" w:eastAsia="ar-SA"/>
        </w:rPr>
        <w:t>22. Медиазерттеулер және олардың мақсаттары.</w:t>
      </w:r>
    </w:p>
    <w:p w:rsidR="001F7C8E" w:rsidRDefault="001F7C8E" w:rsidP="000B01CF">
      <w:pPr>
        <w:rPr>
          <w:bCs/>
          <w:sz w:val="28"/>
          <w:szCs w:val="28"/>
          <w:lang w:val="kk-KZ" w:eastAsia="ar-SA"/>
        </w:rPr>
      </w:pPr>
      <w:r>
        <w:rPr>
          <w:bCs/>
          <w:sz w:val="28"/>
          <w:szCs w:val="28"/>
          <w:lang w:val="kk-KZ" w:eastAsia="ar-SA"/>
        </w:rPr>
        <w:t>23. Медиазерттеудің түрлері.</w:t>
      </w:r>
    </w:p>
    <w:p w:rsidR="001F7C8E" w:rsidRDefault="001F7C8E" w:rsidP="000B01CF">
      <w:pPr>
        <w:rPr>
          <w:bCs/>
          <w:sz w:val="28"/>
          <w:szCs w:val="28"/>
          <w:lang w:val="kk-KZ" w:eastAsia="ar-SA"/>
        </w:rPr>
      </w:pPr>
      <w:r>
        <w:rPr>
          <w:bCs/>
          <w:sz w:val="28"/>
          <w:szCs w:val="28"/>
          <w:lang w:val="kk-KZ" w:eastAsia="ar-SA"/>
        </w:rPr>
        <w:t>24. Аудиторияны қалыптастыру.</w:t>
      </w:r>
    </w:p>
    <w:p w:rsidR="001F7C8E" w:rsidRDefault="001F7C8E" w:rsidP="000B01CF">
      <w:pPr>
        <w:rPr>
          <w:bCs/>
          <w:sz w:val="28"/>
          <w:szCs w:val="28"/>
          <w:lang w:val="kk-KZ" w:eastAsia="ar-SA"/>
        </w:rPr>
      </w:pPr>
      <w:r>
        <w:rPr>
          <w:bCs/>
          <w:sz w:val="28"/>
          <w:szCs w:val="28"/>
          <w:lang w:val="kk-KZ" w:eastAsia="ar-SA"/>
        </w:rPr>
        <w:t>25. Қазақстандық медиазерттеу нарығының ерекшеліктері.</w:t>
      </w:r>
    </w:p>
    <w:p w:rsidR="000B01CF" w:rsidRPr="000B01CF" w:rsidRDefault="000B01CF" w:rsidP="000B01CF">
      <w:pPr>
        <w:rPr>
          <w:rFonts w:asciiTheme="minorHAnsi" w:hAnsiTheme="minorHAnsi"/>
          <w:b/>
          <w:bCs/>
          <w:sz w:val="28"/>
          <w:szCs w:val="28"/>
          <w:lang w:val="kk-KZ" w:eastAsia="ar-SA"/>
        </w:rPr>
      </w:pPr>
      <w:r w:rsidRPr="000B01CF">
        <w:rPr>
          <w:rFonts w:asciiTheme="minorHAnsi" w:hAnsiTheme="minorHAnsi"/>
          <w:b/>
          <w:bCs/>
          <w:sz w:val="28"/>
          <w:szCs w:val="28"/>
          <w:lang w:val="kk-KZ" w:eastAsia="ar-SA"/>
        </w:rPr>
        <w:t>Әдебиеттер:</w:t>
      </w:r>
    </w:p>
    <w:p w:rsidR="000B01CF" w:rsidRPr="0022023C" w:rsidRDefault="000B01CF" w:rsidP="000B01CF">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B01CF" w:rsidRPr="00480D9E" w:rsidRDefault="000B01CF" w:rsidP="000B01CF">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B01CF" w:rsidRPr="008D1DB9" w:rsidRDefault="000B01CF" w:rsidP="000B01CF">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B01CF" w:rsidRPr="008D0B5F" w:rsidRDefault="000B01CF" w:rsidP="000B01CF">
      <w:pPr>
        <w:pStyle w:val="Default"/>
        <w:rPr>
          <w:color w:val="auto"/>
          <w:sz w:val="23"/>
          <w:szCs w:val="23"/>
          <w:lang w:val="kk-KZ"/>
        </w:rPr>
      </w:pPr>
    </w:p>
    <w:p w:rsidR="000B01CF" w:rsidRPr="008D0B5F" w:rsidRDefault="000B01CF" w:rsidP="000B01CF">
      <w:pPr>
        <w:pStyle w:val="Default"/>
        <w:rPr>
          <w:color w:val="auto"/>
          <w:sz w:val="23"/>
          <w:szCs w:val="23"/>
          <w:lang w:val="kk-KZ"/>
        </w:rPr>
      </w:pPr>
      <w:r w:rsidRPr="008D0B5F">
        <w:rPr>
          <w:b/>
          <w:bCs/>
          <w:color w:val="auto"/>
          <w:sz w:val="23"/>
          <w:szCs w:val="23"/>
          <w:lang w:val="kk-KZ"/>
        </w:rPr>
        <w:t xml:space="preserve">1. http://biznes-etiket.ru/etika.html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2. http://www.biz-people.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4. http://webchess.ru/cd/disk13737.htm </w:t>
      </w:r>
    </w:p>
    <w:p w:rsidR="000B01CF" w:rsidRPr="00174CF6" w:rsidRDefault="000B01CF" w:rsidP="000B01CF">
      <w:pPr>
        <w:rPr>
          <w:rStyle w:val="normaltextrun"/>
          <w:rFonts w:cstheme="minorBidi"/>
          <w:lang w:val="kk-KZ"/>
        </w:rPr>
      </w:pPr>
      <w:r w:rsidRPr="00606A80">
        <w:rPr>
          <w:b/>
          <w:bCs/>
          <w:sz w:val="23"/>
          <w:szCs w:val="23"/>
          <w:lang w:val="kk-KZ"/>
        </w:rPr>
        <w:t>5. http://mocas.ru</w:t>
      </w:r>
    </w:p>
    <w:p w:rsidR="000B01CF" w:rsidRPr="00964616" w:rsidRDefault="000B01CF" w:rsidP="000B01CF">
      <w:pPr>
        <w:pStyle w:val="a4"/>
        <w:tabs>
          <w:tab w:val="left" w:pos="3480"/>
        </w:tabs>
        <w:rPr>
          <w:rFonts w:ascii="Times New Roman" w:hAnsi="Times New Roman"/>
          <w:sz w:val="28"/>
          <w:szCs w:val="28"/>
          <w:lang w:val="kk-KZ"/>
        </w:rPr>
      </w:pPr>
      <w:r>
        <w:rPr>
          <w:rFonts w:ascii="Times New Roman" w:hAnsi="Times New Roman"/>
          <w:sz w:val="28"/>
          <w:szCs w:val="28"/>
          <w:lang w:val="kk-KZ"/>
        </w:rPr>
        <w:tab/>
      </w:r>
    </w:p>
    <w:p w:rsidR="00552D9A" w:rsidRPr="00800DA8" w:rsidRDefault="00552D9A" w:rsidP="000B01CF">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552D9A" w:rsidRPr="00800DA8" w:rsidTr="00550437">
        <w:trPr>
          <w:trHeight w:val="852"/>
        </w:trPr>
        <w:tc>
          <w:tcPr>
            <w:tcW w:w="1443"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552D9A" w:rsidRPr="00800DA8" w:rsidRDefault="00552D9A" w:rsidP="00550437">
            <w:pPr>
              <w:tabs>
                <w:tab w:val="left" w:pos="1946"/>
              </w:tabs>
              <w:jc w:val="center"/>
              <w:rPr>
                <w:rFonts w:ascii="Times New Roman" w:hAnsi="Times New Roman"/>
                <w:b/>
                <w:lang w:val="kk-KZ"/>
              </w:rPr>
            </w:pPr>
          </w:p>
          <w:p w:rsidR="00552D9A" w:rsidRPr="00800DA8" w:rsidRDefault="00552D9A" w:rsidP="0055043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552D9A" w:rsidRPr="00800DA8" w:rsidRDefault="00552D9A" w:rsidP="0055043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552D9A" w:rsidRPr="00800DA8" w:rsidTr="00550437">
        <w:trPr>
          <w:cantSplit/>
          <w:trHeight w:val="91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552D9A" w:rsidRPr="00800DA8"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Өте жақсы</w:t>
            </w:r>
          </w:p>
        </w:tc>
      </w:tr>
      <w:tr w:rsidR="00552D9A" w:rsidRPr="00EA367F" w:rsidTr="00550437">
        <w:trPr>
          <w:cantSplit/>
          <w:trHeight w:val="872"/>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Жақсы</w:t>
            </w:r>
          </w:p>
          <w:p w:rsidR="00552D9A" w:rsidRPr="00800DA8" w:rsidRDefault="00552D9A" w:rsidP="00550437">
            <w:pPr>
              <w:tabs>
                <w:tab w:val="left" w:pos="1946"/>
              </w:tabs>
              <w:rPr>
                <w:rFonts w:ascii="Times New Roman" w:hAnsi="Times New Roman"/>
                <w:b/>
                <w:lang w:val="en-US"/>
              </w:rPr>
            </w:pPr>
          </w:p>
        </w:tc>
      </w:tr>
      <w:tr w:rsidR="00552D9A" w:rsidRPr="00EA367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A367F"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552D9A" w:rsidRDefault="00552D9A" w:rsidP="00550437">
            <w:pPr>
              <w:tabs>
                <w:tab w:val="left" w:pos="1946"/>
              </w:tabs>
              <w:rPr>
                <w:rFonts w:ascii="Times New Roman" w:hAnsi="Times New Roman"/>
                <w:b/>
                <w:lang w:val="kk-KZ"/>
              </w:rPr>
            </w:pPr>
          </w:p>
          <w:p w:rsidR="00552D9A" w:rsidRPr="00800DA8" w:rsidRDefault="00552D9A" w:rsidP="00550437">
            <w:pPr>
              <w:tabs>
                <w:tab w:val="left" w:pos="1946"/>
              </w:tabs>
              <w:rPr>
                <w:rFonts w:ascii="Times New Roman" w:hAnsi="Times New Roman"/>
                <w:lang w:val="kk-KZ"/>
              </w:rPr>
            </w:pPr>
          </w:p>
          <w:p w:rsidR="00552D9A"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Pr>
                <w:rFonts w:ascii="Times New Roman" w:hAnsi="Times New Roman"/>
                <w:lang w:val="kk-KZ"/>
              </w:rPr>
              <w:t>Қанағаттанарлық</w:t>
            </w:r>
          </w:p>
        </w:tc>
      </w:tr>
      <w:tr w:rsidR="00552D9A" w:rsidRPr="00EA367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A367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A367F"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EA367F"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trHeight w:val="651"/>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552D9A" w:rsidRPr="00800DA8" w:rsidRDefault="00552D9A" w:rsidP="0055043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F83FA1" w:rsidRDefault="00F83FA1" w:rsidP="00F83FA1">
      <w:pPr>
        <w:jc w:val="both"/>
        <w:rPr>
          <w:rFonts w:ascii="Times New Roman" w:hAnsi="Times New Roman"/>
          <w:b/>
          <w:sz w:val="28"/>
          <w:szCs w:val="28"/>
          <w:lang w:val="kk-KZ"/>
        </w:rPr>
      </w:pPr>
      <w:r>
        <w:rPr>
          <w:rFonts w:ascii="Times New Roman" w:hAnsi="Times New Roman"/>
          <w:b/>
          <w:sz w:val="28"/>
          <w:szCs w:val="28"/>
          <w:lang w:val="kk-KZ"/>
        </w:rPr>
        <w:t xml:space="preserve">                     </w:t>
      </w:r>
    </w:p>
    <w:p w:rsidR="00F83FA1" w:rsidRPr="00033FEC" w:rsidRDefault="00F83FA1" w:rsidP="00F83FA1">
      <w:pPr>
        <w:jc w:val="both"/>
        <w:rPr>
          <w:rFonts w:ascii="Times New Roman" w:hAnsi="Times New Roman"/>
          <w:b/>
          <w:bCs/>
          <w:sz w:val="28"/>
          <w:szCs w:val="28"/>
          <w:lang w:val="kk-KZ"/>
        </w:rPr>
      </w:pPr>
      <w:r>
        <w:rPr>
          <w:rFonts w:ascii="Times New Roman" w:hAnsi="Times New Roman"/>
          <w:b/>
          <w:sz w:val="28"/>
          <w:szCs w:val="28"/>
          <w:lang w:val="kk-KZ"/>
        </w:rPr>
        <w:t xml:space="preserve">               </w:t>
      </w:r>
      <w:r w:rsidRPr="00033FEC">
        <w:rPr>
          <w:rFonts w:ascii="Times New Roman" w:hAnsi="Times New Roman"/>
          <w:b/>
          <w:bCs/>
          <w:sz w:val="28"/>
          <w:szCs w:val="28"/>
          <w:lang w:val="kk-KZ"/>
        </w:rPr>
        <w:t>Қорытынды баллды есептеу мысалы</w:t>
      </w:r>
    </w:p>
    <w:p w:rsidR="00F83FA1" w:rsidRDefault="00F83FA1" w:rsidP="00F83FA1">
      <w:pPr>
        <w:jc w:val="both"/>
        <w:rPr>
          <w:rFonts w:ascii="Times New Roman" w:hAnsi="Times New Roman"/>
          <w:b/>
          <w:bCs/>
          <w:sz w:val="28"/>
          <w:szCs w:val="28"/>
          <w:lang w:val="kk-KZ"/>
        </w:rPr>
      </w:pPr>
      <w:r w:rsidRPr="00033FEC">
        <w:rPr>
          <w:rFonts w:ascii="Times New Roman" w:hAnsi="Times New Roman"/>
          <w:b/>
          <w:bCs/>
          <w:sz w:val="28"/>
          <w:szCs w:val="28"/>
          <w:lang w:val="kk-KZ"/>
        </w:rPr>
        <w:t>(стандартты ауызша/жазбашадан басқа барлық нысандар үшін</w:t>
      </w:r>
      <w:r>
        <w:rPr>
          <w:rFonts w:ascii="Times New Roman" w:hAnsi="Times New Roman"/>
          <w:b/>
          <w:bCs/>
          <w:sz w:val="28"/>
          <w:szCs w:val="28"/>
          <w:lang w:val="kk-KZ"/>
        </w:rPr>
        <w:t>)</w:t>
      </w:r>
    </w:p>
    <w:p w:rsidR="00552D9A" w:rsidRPr="00C4549F" w:rsidRDefault="00552D9A" w:rsidP="00552D9A">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F83FA1" w:rsidRPr="00B52E9B" w:rsidTr="006E7451">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F83FA1" w:rsidRPr="00B52E9B" w:rsidRDefault="00F83FA1" w:rsidP="006E7451">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F83FA1" w:rsidRPr="00B52E9B" w:rsidRDefault="00F83FA1" w:rsidP="006E7451">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F83FA1" w:rsidRPr="00B52E9B" w:rsidRDefault="00E931F9" w:rsidP="006E7451">
            <w:pPr>
              <w:textAlignment w:val="baseline"/>
              <w:rPr>
                <w:sz w:val="28"/>
                <w:szCs w:val="28"/>
                <w:lang w:val="kk-KZ" w:eastAsia="ru-RU"/>
              </w:rPr>
            </w:pPr>
            <w:r w:rsidRPr="00E931F9">
              <w:rPr>
                <w:rFonts w:eastAsiaTheme="minorHAnsi"/>
                <w:noProof/>
                <w:sz w:val="28"/>
                <w:szCs w:val="28"/>
                <w:lang w:eastAsia="ru-RU"/>
              </w:rPr>
              <w:pict>
                <v:line id="_x0000_s1027"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F83FA1" w:rsidRPr="00B52E9B">
              <w:rPr>
                <w:b/>
                <w:bCs/>
                <w:sz w:val="28"/>
                <w:szCs w:val="28"/>
                <w:lang w:val="kk-KZ" w:eastAsia="ru-RU"/>
              </w:rPr>
              <w:t>            Балл</w:t>
            </w:r>
          </w:p>
          <w:p w:rsidR="00F83FA1" w:rsidRPr="00B52E9B" w:rsidRDefault="00F83FA1" w:rsidP="006E7451">
            <w:pPr>
              <w:textAlignment w:val="baseline"/>
              <w:rPr>
                <w:sz w:val="28"/>
                <w:szCs w:val="28"/>
                <w:lang w:val="kk-KZ" w:eastAsia="ru-RU"/>
              </w:rPr>
            </w:pPr>
            <w:r w:rsidRPr="00B52E9B">
              <w:rPr>
                <w:sz w:val="28"/>
                <w:szCs w:val="28"/>
                <w:lang w:val="kk-KZ" w:eastAsia="ru-RU"/>
              </w:rPr>
              <w:t> </w:t>
            </w:r>
          </w:p>
          <w:p w:rsidR="00F83FA1" w:rsidRPr="00B52E9B" w:rsidRDefault="00F83FA1" w:rsidP="006E7451">
            <w:pPr>
              <w:textAlignment w:val="baseline"/>
              <w:rPr>
                <w:b/>
                <w:bCs/>
                <w:sz w:val="28"/>
                <w:szCs w:val="28"/>
                <w:lang w:val="kk-KZ" w:eastAsia="ru-RU"/>
              </w:rPr>
            </w:pPr>
          </w:p>
          <w:p w:rsidR="00F83FA1" w:rsidRPr="00B52E9B" w:rsidRDefault="00F83FA1" w:rsidP="006E7451">
            <w:pPr>
              <w:textAlignment w:val="baseline"/>
              <w:rPr>
                <w:b/>
                <w:bCs/>
                <w:sz w:val="28"/>
                <w:szCs w:val="28"/>
                <w:lang w:val="kk-KZ" w:eastAsia="ru-RU"/>
              </w:rPr>
            </w:pPr>
          </w:p>
          <w:p w:rsidR="00F83FA1" w:rsidRPr="00B52E9B" w:rsidRDefault="00F83FA1" w:rsidP="006E7451">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textAlignment w:val="baseline"/>
              <w:rPr>
                <w:sz w:val="28"/>
                <w:szCs w:val="28"/>
                <w:lang w:val="kk-KZ" w:eastAsia="ru-RU"/>
              </w:rPr>
            </w:pPr>
          </w:p>
        </w:tc>
      </w:tr>
      <w:tr w:rsidR="00F83FA1" w:rsidRPr="00B52E9B" w:rsidTr="006E7451">
        <w:trPr>
          <w:trHeight w:val="428"/>
        </w:trPr>
        <w:tc>
          <w:tcPr>
            <w:tcW w:w="83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F83FA1" w:rsidRPr="00B52E9B" w:rsidTr="006E7451">
        <w:trPr>
          <w:trHeight w:val="1398"/>
        </w:trPr>
        <w:tc>
          <w:tcPr>
            <w:tcW w:w="83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F83FA1" w:rsidRPr="00B52E9B" w:rsidRDefault="00F83FA1" w:rsidP="006E7451">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F83FA1" w:rsidRPr="00B52E9B" w:rsidRDefault="00F83FA1" w:rsidP="006E7451">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F83FA1" w:rsidRPr="00B52E9B" w:rsidRDefault="00F83FA1" w:rsidP="006E7451">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F83FA1" w:rsidRPr="002378EA" w:rsidTr="006E7451">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B52E9B" w:rsidRDefault="00F83FA1" w:rsidP="006E7451">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студент теориялық материалдарды түсініп, қолдана отырып, дәлелді фактілер мен дәлелдер таба отырып, тақырыпты толық ашу. Мәтін логикалық, түсінікті, талдау негізінде бірізді, өзіндік көзқарасы бар, жұмысты ресімдеуге қойылатын талаптарға сай.</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r>
              <w:rPr>
                <w:sz w:val="28"/>
                <w:szCs w:val="28"/>
                <w:lang w:val="kk-KZ"/>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w:t>
            </w:r>
          </w:p>
        </w:tc>
      </w:tr>
      <w:tr w:rsidR="00F83FA1"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B52E9B" w:rsidRDefault="00F83FA1" w:rsidP="006E7451">
            <w:pPr>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жалпы тақырып ашылады, эссе тақырыбы бойынша дәлелдер келтіріледі, студент талдау, қорытынды жасайды, өз көзқарасын көрсетті, жұмысты талапқа сай орындады.</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Default="00F83FA1"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r>
              <w:rPr>
                <w:sz w:val="28"/>
                <w:szCs w:val="28"/>
                <w:lang w:val="kk-KZ"/>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p>
        </w:tc>
      </w:tr>
      <w:tr w:rsidR="00F83FA1"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Default="00F83FA1" w:rsidP="006E7451">
            <w:pPr>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тақырыпты ашты және фактілерді үстірт таңдады, қорытындыларда логика жоқ, өз көзқарасын жеткілікті түрде көрсетпейді, жұмысты көрсету талаптарын сақтамайды</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Default="00F83FA1"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p>
        </w:tc>
      </w:tr>
      <w:tr w:rsidR="00F83FA1"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Default="00F83FA1" w:rsidP="006E7451">
            <w:pPr>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F83FA1" w:rsidRPr="00CB2212" w:rsidRDefault="00F83FA1" w:rsidP="00F83FA1">
            <w:pPr>
              <w:rPr>
                <w:lang w:val="kk-KZ"/>
              </w:rPr>
            </w:pPr>
            <w:r w:rsidRPr="00CB2212">
              <w:rPr>
                <w:lang w:val="kk-KZ"/>
              </w:rPr>
              <w:t>тақырыпты ашуда айтарлықтай олқылықтар бар, жұмысты жазу мен ресімдеудің негізгі ережелерін бұзатын қателер жіберілді</w:t>
            </w:r>
          </w:p>
          <w:p w:rsidR="00F83FA1" w:rsidRPr="00B52E9B" w:rsidRDefault="00F83FA1"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Default="00F83FA1"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2327"/>
              </w:tabs>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83FA1" w:rsidRPr="00B52E9B" w:rsidRDefault="00F83FA1" w:rsidP="006E7451">
            <w:pPr>
              <w:tabs>
                <w:tab w:val="left" w:pos="892"/>
                <w:tab w:val="left" w:pos="2265"/>
              </w:tabs>
              <w:rPr>
                <w:rFonts w:eastAsia="MGCEF+ArialMT"/>
                <w:color w:val="000000"/>
                <w:sz w:val="28"/>
                <w:szCs w:val="28"/>
                <w:lang w:val="kk-KZ"/>
              </w:rPr>
            </w:pPr>
          </w:p>
        </w:tc>
      </w:tr>
      <w:tr w:rsidR="00F83FA1" w:rsidRPr="002378EA" w:rsidTr="006E7451">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F83FA1" w:rsidRPr="00B52E9B" w:rsidRDefault="00F83FA1" w:rsidP="006E7451">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F83FA1" w:rsidRPr="00F83FA1" w:rsidRDefault="00F83FA1" w:rsidP="006E7451">
            <w:pPr>
              <w:spacing w:line="237" w:lineRule="auto"/>
              <w:rPr>
                <w:rStyle w:val="eop"/>
                <w:b/>
                <w:bCs/>
                <w:sz w:val="28"/>
                <w:szCs w:val="28"/>
                <w:lang w:val="en-US"/>
              </w:rPr>
            </w:pPr>
            <w:r>
              <w:rPr>
                <w:rStyle w:val="eop"/>
                <w:b/>
                <w:bCs/>
                <w:sz w:val="28"/>
                <w:szCs w:val="28"/>
                <w:lang w:val="kk-KZ"/>
              </w:rPr>
              <w:t xml:space="preserve">Қорытынды </w:t>
            </w:r>
            <w:r>
              <w:rPr>
                <w:rStyle w:val="eop"/>
                <w:b/>
                <w:bCs/>
                <w:sz w:val="28"/>
                <w:szCs w:val="28"/>
                <w:lang w:val="en-US"/>
              </w:rPr>
              <w:t>%</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tabs>
                <w:tab w:val="left" w:pos="1499"/>
                <w:tab w:val="left" w:pos="2102"/>
              </w:tabs>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F83FA1" w:rsidRPr="00B52E9B" w:rsidRDefault="00F83FA1" w:rsidP="006E7451">
            <w:pPr>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552D9A" w:rsidRPr="000E448E" w:rsidRDefault="00552D9A" w:rsidP="00F83FA1">
      <w:pPr>
        <w:pStyle w:val="paragraph"/>
        <w:tabs>
          <w:tab w:val="left" w:pos="1946"/>
        </w:tabs>
        <w:spacing w:before="0" w:beforeAutospacing="0" w:after="0" w:afterAutospacing="0"/>
        <w:textAlignment w:val="baseline"/>
        <w:rPr>
          <w:rStyle w:val="normaltextrun"/>
          <w:b/>
          <w:bCs/>
          <w:lang w:val="kk-KZ"/>
        </w:rPr>
      </w:pPr>
    </w:p>
    <w:p w:rsidR="00552D9A" w:rsidRDefault="00552D9A" w:rsidP="00552D9A">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7C0918" w:rsidRPr="00B52E9B" w:rsidRDefault="007C0918" w:rsidP="007C0918">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7C0918" w:rsidRPr="00B52E9B" w:rsidRDefault="007C0918" w:rsidP="007C0918">
      <w:pPr>
        <w:pStyle w:val="Default"/>
        <w:rPr>
          <w:sz w:val="28"/>
          <w:szCs w:val="28"/>
          <w:lang w:val="kk-KZ"/>
        </w:rPr>
      </w:pPr>
      <w:r w:rsidRPr="00B52E9B">
        <w:rPr>
          <w:b/>
          <w:bCs/>
          <w:sz w:val="28"/>
          <w:szCs w:val="28"/>
          <w:lang w:val="kk-KZ"/>
        </w:rPr>
        <w:t>Пән</w:t>
      </w:r>
      <w:r>
        <w:rPr>
          <w:sz w:val="28"/>
          <w:szCs w:val="28"/>
          <w:lang w:val="kk-KZ"/>
        </w:rPr>
        <w:t>: Медиазерттеудің методологиясы мен әдістері</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5933CC">
        <w:rPr>
          <w:b/>
          <w:bCs/>
          <w:sz w:val="28"/>
          <w:szCs w:val="28"/>
          <w:lang w:val="kk-KZ"/>
        </w:rPr>
        <w:t xml:space="preserve">Платформасы: </w:t>
      </w:r>
      <w:r w:rsidRPr="005933CC">
        <w:rPr>
          <w:sz w:val="28"/>
          <w:szCs w:val="28"/>
          <w:lang w:val="kk-KZ"/>
        </w:rPr>
        <w:t>MOODLE ҚОЖ</w:t>
      </w:r>
    </w:p>
    <w:p w:rsidR="007C0918" w:rsidRPr="00B52E9B" w:rsidRDefault="007C0918" w:rsidP="007C0918">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7C0918" w:rsidRPr="00B52E9B" w:rsidTr="00AB41AC">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7C0918" w:rsidRPr="00B52E9B" w:rsidRDefault="007C0918" w:rsidP="00AB41AC">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7C0918" w:rsidRPr="00B52E9B" w:rsidRDefault="007C0918" w:rsidP="00AB41AC">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7C0918" w:rsidRPr="00B52E9B" w:rsidRDefault="00E931F9" w:rsidP="00AB41AC">
            <w:pPr>
              <w:textAlignment w:val="baseline"/>
              <w:rPr>
                <w:sz w:val="28"/>
                <w:szCs w:val="28"/>
                <w:lang w:val="kk-KZ" w:eastAsia="ru-RU"/>
              </w:rPr>
            </w:pPr>
            <w:r w:rsidRPr="00E931F9">
              <w:rPr>
                <w:rFonts w:eastAsiaTheme="minorHAnsi"/>
                <w:noProof/>
                <w:sz w:val="28"/>
                <w:szCs w:val="28"/>
                <w:lang w:eastAsia="ru-RU"/>
              </w:rPr>
              <w:pict>
                <v:line id="Прямая соединительная линия 2" o:spid="_x0000_s1026" style="position:absolute;z-index:251658240;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7C0918" w:rsidRPr="00B52E9B">
              <w:rPr>
                <w:b/>
                <w:bCs/>
                <w:sz w:val="28"/>
                <w:szCs w:val="28"/>
                <w:lang w:val="kk-KZ" w:eastAsia="ru-RU"/>
              </w:rPr>
              <w:t>            Балл</w:t>
            </w:r>
          </w:p>
          <w:p w:rsidR="007C0918" w:rsidRPr="00B52E9B" w:rsidRDefault="007C0918" w:rsidP="00AB41AC">
            <w:pPr>
              <w:textAlignment w:val="baseline"/>
              <w:rPr>
                <w:sz w:val="28"/>
                <w:szCs w:val="28"/>
                <w:lang w:val="kk-KZ" w:eastAsia="ru-RU"/>
              </w:rPr>
            </w:pPr>
            <w:r w:rsidRPr="00B52E9B">
              <w:rPr>
                <w:sz w:val="28"/>
                <w:szCs w:val="28"/>
                <w:lang w:val="kk-KZ" w:eastAsia="ru-RU"/>
              </w:rPr>
              <w:t> </w:t>
            </w:r>
          </w:p>
          <w:p w:rsidR="007C0918" w:rsidRPr="00B52E9B" w:rsidRDefault="007C0918" w:rsidP="00AB41AC">
            <w:pPr>
              <w:textAlignment w:val="baseline"/>
              <w:rPr>
                <w:b/>
                <w:bCs/>
                <w:sz w:val="28"/>
                <w:szCs w:val="28"/>
                <w:lang w:val="kk-KZ" w:eastAsia="ru-RU"/>
              </w:rPr>
            </w:pPr>
          </w:p>
          <w:p w:rsidR="007C0918" w:rsidRPr="00B52E9B" w:rsidRDefault="007C0918" w:rsidP="00AB41AC">
            <w:pPr>
              <w:textAlignment w:val="baseline"/>
              <w:rPr>
                <w:b/>
                <w:bCs/>
                <w:sz w:val="28"/>
                <w:szCs w:val="28"/>
                <w:lang w:val="kk-KZ" w:eastAsia="ru-RU"/>
              </w:rPr>
            </w:pPr>
          </w:p>
          <w:p w:rsidR="007C0918" w:rsidRPr="00B52E9B" w:rsidRDefault="007C0918" w:rsidP="00AB41AC">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7C0918" w:rsidRPr="00B52E9B" w:rsidTr="00AB41AC">
        <w:trPr>
          <w:trHeight w:val="428"/>
        </w:trPr>
        <w:tc>
          <w:tcPr>
            <w:tcW w:w="848"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7C0918" w:rsidRPr="00B52E9B" w:rsidTr="00AB41AC">
        <w:trPr>
          <w:trHeight w:val="1398"/>
        </w:trPr>
        <w:tc>
          <w:tcPr>
            <w:tcW w:w="848"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7C0918" w:rsidRPr="00B52E9B" w:rsidRDefault="007C0918" w:rsidP="00AB41AC">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7C0918" w:rsidRPr="00B52E9B" w:rsidRDefault="007C0918" w:rsidP="00AB41AC">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7C0918" w:rsidRPr="00B52E9B" w:rsidRDefault="007C0918" w:rsidP="00AB41AC">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7C0918" w:rsidRPr="00B52E9B" w:rsidRDefault="007C0918" w:rsidP="00AB41AC">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7C0918" w:rsidRPr="00EA367F" w:rsidTr="00AB41AC">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7C0918" w:rsidRPr="00B52E9B" w:rsidRDefault="007C0918" w:rsidP="00AB41AC">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7C0918" w:rsidRPr="00B52E9B" w:rsidRDefault="007C0918" w:rsidP="00AB41AC">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7C0918" w:rsidRPr="00B52E9B" w:rsidRDefault="007C0918" w:rsidP="00AB41AC">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7C0918" w:rsidRPr="00B52E9B" w:rsidRDefault="007C0918" w:rsidP="00AB41AC">
            <w:pPr>
              <w:pStyle w:val="a4"/>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7C0918" w:rsidRPr="00B52E9B" w:rsidRDefault="007C0918" w:rsidP="00AB41AC">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7C0918" w:rsidRPr="00B52E9B" w:rsidRDefault="007C0918" w:rsidP="00AB41AC">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a4"/>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7C0918" w:rsidRPr="00B52E9B" w:rsidRDefault="007C0918" w:rsidP="00AB41AC">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7C0918" w:rsidRPr="00B52E9B" w:rsidRDefault="007C0918" w:rsidP="00AB41AC">
            <w:pPr>
              <w:pStyle w:val="a4"/>
              <w:rPr>
                <w:rFonts w:ascii="Times New Roman" w:hAnsi="Times New Roman"/>
                <w:sz w:val="28"/>
                <w:szCs w:val="28"/>
                <w:lang w:val="kk-KZ"/>
              </w:rPr>
            </w:pPr>
          </w:p>
          <w:p w:rsidR="007C0918" w:rsidRPr="00B52E9B" w:rsidRDefault="007C0918" w:rsidP="00AB41AC">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7C0918" w:rsidRPr="00EA367F" w:rsidTr="00AB41AC">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7C0918" w:rsidRPr="00B52E9B" w:rsidRDefault="007C0918" w:rsidP="00AB41AC">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7C0918" w:rsidRPr="00B52E9B" w:rsidRDefault="007C0918" w:rsidP="00AB41AC">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7C0918" w:rsidRPr="00B52E9B" w:rsidRDefault="007C0918" w:rsidP="00AB41AC">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7C0918" w:rsidRPr="00B52E9B" w:rsidRDefault="007C0918" w:rsidP="00AB41AC">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7C0918" w:rsidRPr="00B52E9B" w:rsidRDefault="007C0918" w:rsidP="00AB41AC">
            <w:pPr>
              <w:rPr>
                <w:rFonts w:eastAsia="MGCEF+ArialMT"/>
                <w:color w:val="000000"/>
                <w:sz w:val="28"/>
                <w:szCs w:val="28"/>
                <w:lang w:val="kk-KZ"/>
              </w:rPr>
            </w:pPr>
          </w:p>
        </w:tc>
      </w:tr>
    </w:tbl>
    <w:p w:rsidR="007C0918" w:rsidRPr="00B52E9B" w:rsidRDefault="007C0918" w:rsidP="007C0918">
      <w:pPr>
        <w:jc w:val="both"/>
        <w:rPr>
          <w:rFonts w:ascii="Times New Roman" w:hAnsi="Times New Roman"/>
          <w:b/>
          <w:bCs/>
          <w:sz w:val="28"/>
          <w:szCs w:val="28"/>
          <w:lang w:val="kk-KZ"/>
        </w:rPr>
      </w:pPr>
    </w:p>
    <w:p w:rsidR="007C0918" w:rsidRPr="00B52E9B" w:rsidRDefault="007C0918" w:rsidP="007C0918">
      <w:pPr>
        <w:jc w:val="both"/>
        <w:rPr>
          <w:rFonts w:ascii="Times New Roman" w:hAnsi="Times New Roman"/>
          <w:b/>
          <w:bCs/>
          <w:sz w:val="28"/>
          <w:szCs w:val="28"/>
          <w:lang w:val="kk-KZ"/>
        </w:rPr>
      </w:pPr>
    </w:p>
    <w:p w:rsidR="007C0918" w:rsidRPr="00DB7088" w:rsidRDefault="007C0918" w:rsidP="007C0918">
      <w:pPr>
        <w:rPr>
          <w:lang w:val="kk-KZ"/>
        </w:rPr>
      </w:pPr>
    </w:p>
    <w:p w:rsidR="007C0918" w:rsidRPr="004073A4" w:rsidRDefault="007C0918" w:rsidP="00552D9A">
      <w:pPr>
        <w:pStyle w:val="paragraph"/>
        <w:tabs>
          <w:tab w:val="left" w:pos="1946"/>
        </w:tabs>
        <w:spacing w:before="0" w:beforeAutospacing="0" w:after="0" w:afterAutospacing="0"/>
        <w:jc w:val="right"/>
        <w:textAlignment w:val="baseline"/>
        <w:rPr>
          <w:rStyle w:val="normaltextrun"/>
          <w:b/>
          <w:bCs/>
          <w:lang w:val="kk-KZ"/>
        </w:rPr>
      </w:pPr>
    </w:p>
    <w:sectPr w:rsidR="007C0918" w:rsidRPr="004073A4"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F1B" w:rsidRDefault="00C14F1B" w:rsidP="00B332C3">
      <w:pPr>
        <w:spacing w:after="0" w:line="240" w:lineRule="auto"/>
      </w:pPr>
      <w:r>
        <w:separator/>
      </w:r>
    </w:p>
  </w:endnote>
  <w:endnote w:type="continuationSeparator" w:id="0">
    <w:p w:rsidR="00C14F1B" w:rsidRDefault="00C14F1B" w:rsidP="00B33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F1B" w:rsidRDefault="00C14F1B" w:rsidP="00B332C3">
      <w:pPr>
        <w:spacing w:after="0" w:line="240" w:lineRule="auto"/>
      </w:pPr>
      <w:r>
        <w:separator/>
      </w:r>
    </w:p>
  </w:footnote>
  <w:footnote w:type="continuationSeparator" w:id="0">
    <w:p w:rsidR="00C14F1B" w:rsidRDefault="00C14F1B" w:rsidP="00B332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C1B42"/>
    <w:rsid w:val="00090E6E"/>
    <w:rsid w:val="000950FA"/>
    <w:rsid w:val="000B01CF"/>
    <w:rsid w:val="00153061"/>
    <w:rsid w:val="00156F80"/>
    <w:rsid w:val="001950AB"/>
    <w:rsid w:val="001B0737"/>
    <w:rsid w:val="001F7C8E"/>
    <w:rsid w:val="002C34B2"/>
    <w:rsid w:val="003851B5"/>
    <w:rsid w:val="003E2195"/>
    <w:rsid w:val="004164A7"/>
    <w:rsid w:val="004872FF"/>
    <w:rsid w:val="004A6F93"/>
    <w:rsid w:val="00552D9A"/>
    <w:rsid w:val="00554C87"/>
    <w:rsid w:val="005966E4"/>
    <w:rsid w:val="005B284A"/>
    <w:rsid w:val="00661F0B"/>
    <w:rsid w:val="006D1F0B"/>
    <w:rsid w:val="006E2326"/>
    <w:rsid w:val="006F4769"/>
    <w:rsid w:val="00715BAC"/>
    <w:rsid w:val="007A0D5A"/>
    <w:rsid w:val="007C0918"/>
    <w:rsid w:val="007D5DD9"/>
    <w:rsid w:val="007F7DD9"/>
    <w:rsid w:val="00800DA8"/>
    <w:rsid w:val="008C1B42"/>
    <w:rsid w:val="009250F6"/>
    <w:rsid w:val="00A403A6"/>
    <w:rsid w:val="00AF50F1"/>
    <w:rsid w:val="00B26868"/>
    <w:rsid w:val="00B332C3"/>
    <w:rsid w:val="00B61FA0"/>
    <w:rsid w:val="00BC2E6C"/>
    <w:rsid w:val="00C14F1B"/>
    <w:rsid w:val="00C1599F"/>
    <w:rsid w:val="00C21E57"/>
    <w:rsid w:val="00C32942"/>
    <w:rsid w:val="00C4549F"/>
    <w:rsid w:val="00C5107F"/>
    <w:rsid w:val="00CD040E"/>
    <w:rsid w:val="00CD1891"/>
    <w:rsid w:val="00D80A6C"/>
    <w:rsid w:val="00D94B56"/>
    <w:rsid w:val="00E931F9"/>
    <w:rsid w:val="00E94547"/>
    <w:rsid w:val="00EA367F"/>
    <w:rsid w:val="00EB4B94"/>
    <w:rsid w:val="00EE6AD2"/>
    <w:rsid w:val="00F378EB"/>
    <w:rsid w:val="00F83FA1"/>
    <w:rsid w:val="00F977C5"/>
    <w:rsid w:val="00FD0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qFormat/>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 w:type="paragraph" w:customStyle="1" w:styleId="paragraph">
    <w:name w:val="paragraph"/>
    <w:basedOn w:val="a"/>
    <w:rsid w:val="00A403A6"/>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403A6"/>
    <w:rPr>
      <w:rFonts w:cs="Times New Roman"/>
    </w:rPr>
  </w:style>
  <w:style w:type="character" w:customStyle="1" w:styleId="eop">
    <w:name w:val="eop"/>
    <w:basedOn w:val="a0"/>
    <w:rsid w:val="00A403A6"/>
    <w:rPr>
      <w:rFonts w:cs="Times New Roman"/>
    </w:rPr>
  </w:style>
  <w:style w:type="paragraph" w:styleId="a8">
    <w:name w:val="header"/>
    <w:basedOn w:val="a"/>
    <w:link w:val="a9"/>
    <w:uiPriority w:val="99"/>
    <w:semiHidden/>
    <w:unhideWhenUsed/>
    <w:rsid w:val="00B332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32C3"/>
    <w:rPr>
      <w:rFonts w:ascii="Calibri" w:eastAsia="Times New Roman" w:hAnsi="Calibri" w:cs="Times New Roman"/>
    </w:rPr>
  </w:style>
  <w:style w:type="paragraph" w:styleId="aa">
    <w:name w:val="footer"/>
    <w:basedOn w:val="a"/>
    <w:link w:val="ab"/>
    <w:uiPriority w:val="99"/>
    <w:semiHidden/>
    <w:unhideWhenUsed/>
    <w:rsid w:val="00B332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2C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656CE-7C98-42FF-89E5-D451F423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1949</Words>
  <Characters>11115</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34</cp:revision>
  <dcterms:created xsi:type="dcterms:W3CDTF">2023-11-09T04:35:00Z</dcterms:created>
  <dcterms:modified xsi:type="dcterms:W3CDTF">2025-11-06T04:50:00Z</dcterms:modified>
</cp:coreProperties>
</file>